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10" w:rsidRPr="003776EB" w:rsidRDefault="00524F82" w:rsidP="00BC4C10">
      <w:pPr>
        <w:ind w:firstLine="454"/>
        <w:jc w:val="both"/>
        <w:rPr>
          <w:rFonts w:ascii="KZ Times New Roman" w:hAnsi="KZ Times New Roman"/>
          <w:b/>
          <w:sz w:val="22"/>
          <w:szCs w:val="22"/>
          <w:lang w:val="kk-KZ"/>
        </w:rPr>
      </w:pPr>
      <w:r>
        <w:rPr>
          <w:rFonts w:ascii="KZ Times New Roman" w:hAnsi="KZ Times New Roman"/>
          <w:b/>
          <w:sz w:val="22"/>
          <w:szCs w:val="22"/>
          <w:lang w:val="kk-KZ"/>
        </w:rPr>
        <w:t>Е</w:t>
      </w:r>
      <w:bookmarkStart w:id="0" w:name="_GoBack"/>
      <w:bookmarkEnd w:id="0"/>
      <w:r w:rsidR="00BC4C10" w:rsidRPr="003776EB">
        <w:rPr>
          <w:rFonts w:ascii="KZ Times New Roman" w:hAnsi="KZ Times New Roman"/>
          <w:b/>
          <w:sz w:val="22"/>
          <w:szCs w:val="22"/>
          <w:lang w:val="kk-KZ"/>
        </w:rPr>
        <w:t>мтихан сұрақтары:</w:t>
      </w:r>
    </w:p>
    <w:p w:rsidR="00BC4C10" w:rsidRPr="00E26707" w:rsidRDefault="00BC4C10" w:rsidP="00BC4C10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 w:cs="Tahoma"/>
          <w:sz w:val="22"/>
          <w:szCs w:val="22"/>
          <w:lang w:val="ru-MO"/>
        </w:rPr>
      </w:pPr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Жиындар, оларға қолданылатын амалдар.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 w:cs="Tahoma"/>
          <w:sz w:val="22"/>
          <w:szCs w:val="22"/>
          <w:lang w:val="ru-MO"/>
        </w:rPr>
      </w:pPr>
      <w:r w:rsidRPr="00E26707">
        <w:rPr>
          <w:rFonts w:ascii="KZ Times New Roman" w:hAnsi="KZ Times New Roman" w:cs="Tahoma"/>
          <w:sz w:val="22"/>
          <w:szCs w:val="22"/>
          <w:lang w:val="ru-MO"/>
        </w:rPr>
        <w:t>Нақты сандар. Рационал сандар қасиеттері. Нақты сандарды қосу, көбейту ережелері. Нақты сандар қасиеттері.</w:t>
      </w:r>
      <w:r>
        <w:rPr>
          <w:rFonts w:ascii="KZ Times New Roman" w:hAnsi="KZ Times New Roman" w:cs="Tahoma"/>
          <w:sz w:val="22"/>
          <w:szCs w:val="22"/>
          <w:lang w:val="ru-MO"/>
        </w:rPr>
        <w:t xml:space="preserve"> </w:t>
      </w:r>
      <w:r w:rsidRPr="00E26707">
        <w:rPr>
          <w:rFonts w:ascii="KZ Times New Roman" w:hAnsi="KZ Times New Roman" w:cs="Tahoma"/>
          <w:sz w:val="22"/>
          <w:szCs w:val="22"/>
          <w:lang w:val="ru-MO"/>
        </w:rPr>
        <w:t>Сан жиындарының дәл жоғарғы дәл төменгі шекаралары.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 w:cs="Tahoma"/>
          <w:sz w:val="22"/>
          <w:szCs w:val="22"/>
          <w:lang w:val="ru-MO"/>
        </w:rPr>
      </w:pPr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Сан тізбектері. Тізбектің шегінің анықтамалары. Шексіз аз және шексіз үлкен тізбектер.  Монотонды тізбектер жоғарғы және төменгі шекаралар. 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</w:t>
      </w:r>
      <w:r w:rsidRPr="003776EB">
        <w:rPr>
          <w:rFonts w:ascii="KZ Times New Roman" w:hAnsi="KZ Times New Roman" w:cs="Tahoma"/>
          <w:position w:val="-6"/>
          <w:sz w:val="22"/>
          <w:szCs w:val="22"/>
          <w:lang w:val="ru-MO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pt" o:ole="">
            <v:imagedata r:id="rId8" o:title=""/>
          </v:shape>
          <o:OLEObject Type="Embed" ProgID="Equation.3" ShapeID="_x0000_i1025" DrawAspect="Content" ObjectID="_1609603128" r:id="rId9"/>
        </w:object>
      </w:r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санының анықтамасы. 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Тізбек жинақтылығының </w:t>
      </w:r>
      <w:r>
        <w:rPr>
          <w:rFonts w:ascii="KZ Times New Roman" w:hAnsi="KZ Times New Roman" w:cs="Tahoma"/>
          <w:sz w:val="22"/>
          <w:szCs w:val="22"/>
          <w:lang w:val="ru-MO"/>
        </w:rPr>
        <w:t xml:space="preserve">Коши </w:t>
      </w:r>
      <w:r w:rsidRPr="00E26707">
        <w:rPr>
          <w:rFonts w:ascii="KZ Times New Roman" w:hAnsi="KZ Times New Roman" w:cs="Tahoma"/>
          <w:sz w:val="22"/>
          <w:szCs w:val="22"/>
          <w:lang w:val="ru-MO"/>
        </w:rPr>
        <w:t>критерийі.</w:t>
      </w:r>
      <w:r>
        <w:rPr>
          <w:rFonts w:ascii="KZ Times New Roman" w:hAnsi="KZ Times New Roman" w:cs="Tahoma"/>
          <w:sz w:val="22"/>
          <w:szCs w:val="22"/>
          <w:lang w:val="ru-MO"/>
        </w:rPr>
        <w:t xml:space="preserve"> 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>
        <w:rPr>
          <w:rFonts w:ascii="KZ Times New Roman" w:hAnsi="KZ Times New Roman" w:cs="Tahoma"/>
          <w:sz w:val="22"/>
          <w:szCs w:val="22"/>
          <w:lang w:val="ru-MO"/>
        </w:rPr>
        <w:t>Т</w:t>
      </w:r>
      <w:r>
        <w:rPr>
          <w:rFonts w:ascii="KZ Times New Roman" w:hAnsi="KZ Times New Roman" w:cs="Tahoma"/>
          <w:sz w:val="22"/>
          <w:szCs w:val="22"/>
          <w:lang w:val="kk-KZ"/>
        </w:rPr>
        <w:t>і</w:t>
      </w:r>
      <w:r>
        <w:rPr>
          <w:rFonts w:ascii="KZ Times New Roman" w:hAnsi="KZ Times New Roman" w:cs="Tahoma"/>
          <w:sz w:val="22"/>
          <w:szCs w:val="22"/>
          <w:lang w:val="ru-MO"/>
        </w:rPr>
        <w:t>збекшелер.</w:t>
      </w:r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Больцано-Вейерштрасс теоремасы.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>
        <w:rPr>
          <w:rFonts w:ascii="KZ Times New Roman" w:hAnsi="KZ Times New Roman" w:cs="Tahoma"/>
          <w:sz w:val="22"/>
          <w:szCs w:val="22"/>
          <w:lang w:val="ru-MO"/>
        </w:rPr>
        <w:t>Функция және негізгі қасиеттері.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 w:cs="Tahoma"/>
          <w:sz w:val="22"/>
          <w:szCs w:val="22"/>
          <w:lang w:val="kk-KZ"/>
        </w:rPr>
        <w:t>Функцияның шегі. Функцияның шексіздіктегі шегі. Нүктедегі функцияның Коши, Гейне, тізбек тілдеріндегі анықтамасы.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284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 w:cs="Tahoma"/>
          <w:sz w:val="22"/>
          <w:szCs w:val="22"/>
          <w:lang w:val="kk-KZ"/>
        </w:rPr>
        <w:t xml:space="preserve"> Шектердің қасиеттері мен оларға қолданылатын амалдар.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 w:cs="Tahoma"/>
          <w:sz w:val="22"/>
          <w:szCs w:val="22"/>
          <w:lang w:val="kk-KZ"/>
        </w:rPr>
        <w:t>Шектер туралы теоремалар .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 w:cs="Tahoma"/>
          <w:sz w:val="22"/>
          <w:szCs w:val="22"/>
          <w:lang w:val="kk-KZ"/>
        </w:rPr>
        <w:t xml:space="preserve">Функцияның нүктедегі үзіліссіздігі. Үзіліс нүктелерінің классификациясы. </w:t>
      </w:r>
      <w:r>
        <w:rPr>
          <w:rFonts w:ascii="KZ Times New Roman" w:hAnsi="KZ Times New Roman" w:cs="Tahoma"/>
          <w:sz w:val="22"/>
          <w:szCs w:val="22"/>
          <w:lang w:val="kk-KZ"/>
        </w:rPr>
        <w:t>Қасиеттері.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 w:cs="Tahoma"/>
          <w:sz w:val="22"/>
          <w:szCs w:val="22"/>
          <w:lang w:val="kk-KZ"/>
        </w:rPr>
        <w:t>Элементар функциялар үзіліссіздігі. Кері функцияның үзіліссіздігі. Бірқалыпты үзіліссіздік.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 w:cs="Tahoma"/>
          <w:sz w:val="22"/>
          <w:szCs w:val="22"/>
          <w:lang w:val="kk-KZ"/>
        </w:rPr>
        <w:t>1-ші тамаша шек.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 w:cs="Tahoma"/>
          <w:sz w:val="22"/>
          <w:szCs w:val="22"/>
          <w:lang w:val="kk-KZ"/>
        </w:rPr>
        <w:t>1-ші тамаша шектен шығатын салдарлар.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 w:cs="Tahoma"/>
          <w:sz w:val="22"/>
          <w:szCs w:val="22"/>
          <w:lang w:val="kk-KZ"/>
        </w:rPr>
        <w:t>2-ші тамаша шек.</w:t>
      </w:r>
    </w:p>
    <w:p w:rsidR="00BC4C10" w:rsidRPr="00FF479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 w:cs="Tahoma"/>
          <w:sz w:val="22"/>
          <w:szCs w:val="22"/>
          <w:lang w:val="kk-KZ"/>
        </w:rPr>
        <w:t>2-ші тамаша шектен шығатын салдарлар.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Функцияларды салыстыру. Эквивалент функциялар таблицасы.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 xml:space="preserve">Туынды және дифференциал ұғымдары. Функцияның туындысының анықтамасы. </w:t>
      </w:r>
      <w:r w:rsidRPr="00E26707">
        <w:rPr>
          <w:rFonts w:ascii="KZ Times New Roman" w:hAnsi="KZ Times New Roman"/>
          <w:sz w:val="22"/>
          <w:szCs w:val="22"/>
          <w:lang w:val="ru-MO"/>
        </w:rPr>
        <w:t xml:space="preserve">Негізгі элементар функциялардың туындысының кестесі.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Дифференциалдану. Дифференциалданудың қажетті шарты. Дифференциал мен туындының геометриялық мағынасы.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>Күрделі және кері функцияның туындысы.</w:t>
      </w:r>
    </w:p>
    <w:p w:rsidR="00BC4C10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Дифференциалдау ережелері. </w:t>
      </w:r>
    </w:p>
    <w:p w:rsidR="00BC4C10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Функцияның параметрлік түрде берілуі және оның дифференциалдануы. Көрсеткішті-дәрежелік функцияның туындысы.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>
        <w:rPr>
          <w:rFonts w:ascii="KZ Times New Roman" w:hAnsi="KZ Times New Roman"/>
          <w:sz w:val="22"/>
          <w:szCs w:val="22"/>
          <w:lang w:val="ru-MO"/>
        </w:rPr>
        <w:lastRenderedPageBreak/>
        <w:t>Жанама мен нормаль теңдеулері.</w:t>
      </w:r>
    </w:p>
    <w:p w:rsidR="00BC4C10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Дифференциалданатын фукциялар жайлы негізгі теоремалар: Ферма, Ролль, Лагранж.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>
        <w:rPr>
          <w:rFonts w:ascii="KZ Times New Roman" w:hAnsi="KZ Times New Roman"/>
          <w:sz w:val="22"/>
          <w:szCs w:val="22"/>
          <w:lang w:val="ru-MO"/>
        </w:rPr>
        <w:t>Жоғарғы ретті туындылар мен диффференциалдар.</w:t>
      </w:r>
    </w:p>
    <w:p w:rsidR="00BC4C10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 Лопиталь ереже</w:t>
      </w:r>
      <w:r>
        <w:rPr>
          <w:rFonts w:ascii="KZ Times New Roman" w:hAnsi="KZ Times New Roman"/>
          <w:sz w:val="22"/>
          <w:szCs w:val="22"/>
          <w:lang w:val="ru-MO"/>
        </w:rPr>
        <w:t>сі.</w:t>
      </w:r>
    </w:p>
    <w:p w:rsidR="00BC4C10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>
        <w:rPr>
          <w:rFonts w:ascii="KZ Times New Roman" w:hAnsi="KZ Times New Roman"/>
          <w:sz w:val="22"/>
          <w:szCs w:val="22"/>
          <w:lang w:val="ru-MO"/>
        </w:rPr>
        <w:t>Лейбниц формуласы.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 Тейлор формуласы. </w:t>
      </w:r>
    </w:p>
    <w:p w:rsidR="00BC4C10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>Функцияны зерттеу. Графигін салу.</w:t>
      </w:r>
      <w:r>
        <w:rPr>
          <w:rFonts w:ascii="KZ Times New Roman" w:hAnsi="KZ Times New Roman"/>
          <w:sz w:val="22"/>
          <w:szCs w:val="22"/>
          <w:lang w:val="ru-MO"/>
        </w:rPr>
        <w:t xml:space="preserve"> </w:t>
      </w:r>
      <w:r w:rsidRPr="00E26707">
        <w:rPr>
          <w:rFonts w:ascii="KZ Times New Roman" w:hAnsi="KZ Times New Roman"/>
          <w:sz w:val="22"/>
          <w:szCs w:val="22"/>
          <w:lang w:val="ru-MO"/>
        </w:rPr>
        <w:t>Күдікті және стационар нүктелер.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 Экстремумның қажетті және жеткілікті шарты. </w:t>
      </w:r>
    </w:p>
    <w:p w:rsidR="00BC4C10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Функцияның ойыс, дөңестігі. Иілу нүктелері. Функцияның графигінің асимптотасы. </w:t>
      </w:r>
    </w:p>
    <w:p w:rsidR="00BC4C10" w:rsidRPr="00E26707" w:rsidRDefault="00BC4C10" w:rsidP="00524F82">
      <w:pPr>
        <w:numPr>
          <w:ilvl w:val="0"/>
          <w:numId w:val="1"/>
        </w:numPr>
        <w:tabs>
          <w:tab w:val="clear" w:pos="900"/>
          <w:tab w:val="num" w:pos="0"/>
          <w:tab w:val="left" w:pos="426"/>
        </w:tabs>
        <w:ind w:left="0" w:firstLine="0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t xml:space="preserve">Функцияның кесіндідегі ең үлкен, ең кіші мәні. </w:t>
      </w:r>
    </w:p>
    <w:p w:rsidR="00BC4C10" w:rsidRPr="00E26707" w:rsidRDefault="00BC4C10" w:rsidP="00524F82">
      <w:pPr>
        <w:tabs>
          <w:tab w:val="num" w:pos="0"/>
          <w:tab w:val="left" w:pos="426"/>
        </w:tabs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ru-MO"/>
        </w:rPr>
        <w:t xml:space="preserve"> </w:t>
      </w:r>
    </w:p>
    <w:p w:rsidR="00BC4C10" w:rsidRPr="00E26707" w:rsidRDefault="00BC4C10" w:rsidP="00BC4C10">
      <w:pPr>
        <w:tabs>
          <w:tab w:val="num" w:pos="0"/>
        </w:tabs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</w:p>
    <w:p w:rsidR="00BC4C10" w:rsidRPr="00E26707" w:rsidRDefault="00BC4C10" w:rsidP="00BC4C10">
      <w:pPr>
        <w:tabs>
          <w:tab w:val="num" w:pos="0"/>
        </w:tabs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</w:p>
    <w:p w:rsidR="00AB3BB1" w:rsidRPr="00BC4C10" w:rsidRDefault="00AB3BB1">
      <w:pPr>
        <w:rPr>
          <w:lang w:val="kk-KZ"/>
        </w:rPr>
      </w:pPr>
    </w:p>
    <w:sectPr w:rsidR="00AB3BB1" w:rsidRPr="00BC4C10" w:rsidSect="00122564">
      <w:footerReference w:type="default" r:id="rId10"/>
      <w:pgSz w:w="8419" w:h="11906" w:orient="landscape" w:code="9"/>
      <w:pgMar w:top="1134" w:right="1077" w:bottom="1134" w:left="1077" w:header="709" w:footer="851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8BF" w:rsidRDefault="00F148BF">
      <w:r>
        <w:separator/>
      </w:r>
    </w:p>
  </w:endnote>
  <w:endnote w:type="continuationSeparator" w:id="0">
    <w:p w:rsidR="00F148BF" w:rsidRDefault="00F1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CBC" w:rsidRPr="00B60828" w:rsidRDefault="00BC4C10">
    <w:pPr>
      <w:pStyle w:val="a3"/>
      <w:jc w:val="center"/>
      <w:rPr>
        <w:sz w:val="20"/>
        <w:szCs w:val="20"/>
      </w:rPr>
    </w:pPr>
    <w:r w:rsidRPr="00B60828">
      <w:rPr>
        <w:rStyle w:val="a5"/>
        <w:sz w:val="20"/>
        <w:szCs w:val="20"/>
      </w:rPr>
      <w:fldChar w:fldCharType="begin"/>
    </w:r>
    <w:r w:rsidRPr="00B60828">
      <w:rPr>
        <w:rStyle w:val="a5"/>
        <w:sz w:val="20"/>
        <w:szCs w:val="20"/>
      </w:rPr>
      <w:instrText xml:space="preserve"> PAGE </w:instrText>
    </w:r>
    <w:r w:rsidRPr="00B60828">
      <w:rPr>
        <w:rStyle w:val="a5"/>
        <w:sz w:val="20"/>
        <w:szCs w:val="20"/>
      </w:rPr>
      <w:fldChar w:fldCharType="separate"/>
    </w:r>
    <w:r w:rsidR="00524F82">
      <w:rPr>
        <w:rStyle w:val="a5"/>
        <w:noProof/>
        <w:sz w:val="20"/>
        <w:szCs w:val="20"/>
      </w:rPr>
      <w:t>4</w:t>
    </w:r>
    <w:r w:rsidRPr="00B60828">
      <w:rPr>
        <w:rStyle w:val="a5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8BF" w:rsidRDefault="00F148BF">
      <w:r>
        <w:separator/>
      </w:r>
    </w:p>
  </w:footnote>
  <w:footnote w:type="continuationSeparator" w:id="0">
    <w:p w:rsidR="00F148BF" w:rsidRDefault="00F14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C2837"/>
    <w:multiLevelType w:val="hybridMultilevel"/>
    <w:tmpl w:val="22C0A0B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4C10"/>
    <w:rsid w:val="00524F82"/>
    <w:rsid w:val="00AB3BB1"/>
    <w:rsid w:val="00BC4C10"/>
    <w:rsid w:val="00F1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C4C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C4C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C4C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123</cp:lastModifiedBy>
  <cp:revision>4</cp:revision>
  <dcterms:created xsi:type="dcterms:W3CDTF">2017-09-08T04:40:00Z</dcterms:created>
  <dcterms:modified xsi:type="dcterms:W3CDTF">2019-01-21T13:12:00Z</dcterms:modified>
</cp:coreProperties>
</file>